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83573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835732">
        <w:rPr>
          <w:rFonts w:ascii="NeoSansPro-Regular" w:hAnsi="NeoSansPro-Regular" w:cs="NeoSansPro-Regular"/>
          <w:color w:val="404040"/>
          <w:sz w:val="20"/>
          <w:szCs w:val="20"/>
        </w:rPr>
        <w:t>Alma Elena MaricheAvila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B7557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</w:t>
      </w:r>
      <w:r w:rsidR="0099028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dula Profesional </w:t>
      </w:r>
      <w:r w:rsidR="0099028E" w:rsidRPr="00835732">
        <w:rPr>
          <w:rFonts w:ascii="NeoSansPro-Bold" w:hAnsi="NeoSansPro-Bold" w:cs="NeoSansPro-Bold"/>
          <w:b/>
          <w:bCs/>
          <w:color w:val="404040"/>
          <w:sz w:val="20"/>
          <w:szCs w:val="20"/>
        </w:rPr>
        <w:t>0917</w:t>
      </w:r>
      <w:r w:rsidR="00835732" w:rsidRPr="00835732">
        <w:rPr>
          <w:rFonts w:ascii="NeoSansPro-Bold" w:hAnsi="NeoSansPro-Bold" w:cs="NeoSansPro-Bold"/>
          <w:b/>
          <w:bCs/>
          <w:color w:val="404040"/>
          <w:sz w:val="20"/>
          <w:szCs w:val="20"/>
        </w:rPr>
        <w:t>9567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B7557" w:rsidRPr="00EB7557">
        <w:rPr>
          <w:rFonts w:ascii="NeoSansPro-Regular" w:hAnsi="NeoSansPro-Regular" w:cs="NeoSansPro-Regular"/>
          <w:color w:val="404040"/>
          <w:sz w:val="20"/>
          <w:szCs w:val="20"/>
        </w:rPr>
        <w:t>921-21</w:t>
      </w:r>
      <w:r w:rsidR="00835732">
        <w:rPr>
          <w:rFonts w:ascii="NeoSansPro-Regular" w:hAnsi="NeoSansPro-Regular" w:cs="NeoSansPro-Regular"/>
          <w:color w:val="404040"/>
          <w:sz w:val="20"/>
          <w:szCs w:val="20"/>
        </w:rPr>
        <w:t xml:space="preserve"> 5</w:t>
      </w:r>
      <w:r w:rsidR="00EB7557" w:rsidRPr="00EB7557"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835732">
        <w:rPr>
          <w:rFonts w:ascii="NeoSansPro-Regular" w:hAnsi="NeoSansPro-Regular" w:cs="NeoSansPro-Regular"/>
          <w:color w:val="404040"/>
          <w:sz w:val="20"/>
          <w:szCs w:val="20"/>
        </w:rPr>
        <w:t>3877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35732">
        <w:rPr>
          <w:rFonts w:ascii="NeoSansPro-Regular" w:hAnsi="NeoSansPro-Regular" w:cs="NeoSansPro-Regular"/>
          <w:color w:val="404040"/>
          <w:sz w:val="20"/>
          <w:szCs w:val="20"/>
        </w:rPr>
        <w:t>almamariche</w:t>
      </w:r>
      <w:r w:rsidR="00B37D83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7E5BDA" w:rsidRDefault="00AB5916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BDA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</w:t>
      </w:r>
    </w:p>
    <w:p w:rsidR="007E5BDA" w:rsidRPr="005955FB" w:rsidRDefault="007E5BDA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54631E" w:rsidRPr="005955FB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b/>
          <w:color w:val="404040"/>
          <w:sz w:val="20"/>
          <w:szCs w:val="20"/>
        </w:rPr>
        <w:t>PRIMARIA:</w:t>
      </w: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</w:t>
      </w:r>
      <w:r w:rsidR="005955FB" w:rsidRPr="005955FB">
        <w:rPr>
          <w:rFonts w:ascii="NeoSansPro-Regular" w:hAnsi="NeoSansPro-Regular" w:cs="NeoSansPro-Regular"/>
          <w:color w:val="404040"/>
          <w:sz w:val="20"/>
          <w:szCs w:val="20"/>
        </w:rPr>
        <w:t>Justo Sierra, Pinotepa Nacional, Oaxaca.</w:t>
      </w:r>
    </w:p>
    <w:p w:rsidR="007E5BDA" w:rsidRPr="005955FB" w:rsidRDefault="0027135A" w:rsidP="005463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1986-1993.   </w:t>
      </w:r>
    </w:p>
    <w:p w:rsidR="0054631E" w:rsidRPr="005955FB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4631E" w:rsidRPr="005955FB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b/>
          <w:color w:val="404040"/>
          <w:sz w:val="20"/>
          <w:szCs w:val="20"/>
        </w:rPr>
        <w:t>SECUNDARIA:</w:t>
      </w: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 xml:space="preserve">       </w:t>
      </w:r>
      <w:r w:rsidR="005955FB" w:rsidRPr="005955FB">
        <w:rPr>
          <w:rFonts w:ascii="NeoSansPro-Regular" w:hAnsi="NeoSansPro-Regular" w:cs="NeoSansPro-Regular"/>
          <w:color w:val="404040"/>
          <w:sz w:val="20"/>
          <w:szCs w:val="20"/>
        </w:rPr>
        <w:t xml:space="preserve">Escuela Secundaria Federal “Benito Juárez” Pinotepa      </w:t>
      </w:r>
    </w:p>
    <w:p w:rsidR="0054631E" w:rsidRPr="005955FB" w:rsidRDefault="005955FB" w:rsidP="005955FB">
      <w:pPr>
        <w:autoSpaceDE w:val="0"/>
        <w:autoSpaceDN w:val="0"/>
        <w:adjustRightInd w:val="0"/>
        <w:spacing w:after="0" w:line="240" w:lineRule="auto"/>
        <w:ind w:left="1418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</w:t>
      </w: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>Nacional, Oaxaca. 9193-1996.</w:t>
      </w:r>
    </w:p>
    <w:p w:rsidR="0054631E" w:rsidRPr="005955FB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E5BDA" w:rsidRPr="005955FB" w:rsidRDefault="007E5BDA" w:rsidP="005463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4631E" w:rsidRPr="005955FB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b/>
          <w:color w:val="404040"/>
          <w:sz w:val="20"/>
          <w:szCs w:val="20"/>
        </w:rPr>
        <w:t>BACHILLERATO</w:t>
      </w:r>
      <w:r w:rsidR="005955FB">
        <w:rPr>
          <w:rFonts w:ascii="NeoSansPro-Regular" w:hAnsi="NeoSansPro-Regular" w:cs="NeoSansPro-Regular"/>
          <w:b/>
          <w:color w:val="404040"/>
          <w:sz w:val="20"/>
          <w:szCs w:val="20"/>
        </w:rPr>
        <w:t>:</w:t>
      </w: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 xml:space="preserve">     </w:t>
      </w:r>
      <w:r w:rsidR="005955FB" w:rsidRPr="005955FB">
        <w:rPr>
          <w:rFonts w:ascii="NeoSansPro-Regular" w:hAnsi="NeoSansPro-Regular" w:cs="NeoSansPro-Regular"/>
          <w:color w:val="404040"/>
          <w:sz w:val="20"/>
          <w:szCs w:val="20"/>
        </w:rPr>
        <w:t>Preparatoria Numero 2, Acapulco Guerrero.1996-1999.</w:t>
      </w:r>
    </w:p>
    <w:p w:rsidR="0054631E" w:rsidRPr="005955FB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4631E" w:rsidRPr="005955FB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4631E" w:rsidRPr="005955FB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4631E" w:rsidRPr="005955FB" w:rsidRDefault="0054631E" w:rsidP="005955FB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UNIVERSIDAD: </w:t>
      </w: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 xml:space="preserve">     </w:t>
      </w:r>
      <w:r w:rsidR="005955FB" w:rsidRPr="005955FB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del Golfo de México, Licenciatura en </w:t>
      </w:r>
      <w:r w:rsidR="005955FB">
        <w:rPr>
          <w:rFonts w:ascii="NeoSansPro-Regular" w:hAnsi="NeoSansPro-Regular" w:cs="NeoSansPro-Regular"/>
          <w:color w:val="404040"/>
          <w:sz w:val="20"/>
          <w:szCs w:val="20"/>
        </w:rPr>
        <w:t xml:space="preserve">  </w:t>
      </w:r>
      <w:r w:rsidR="005955FB" w:rsidRPr="005955FB">
        <w:rPr>
          <w:rFonts w:ascii="NeoSansPro-Regular" w:hAnsi="NeoSansPro-Regular" w:cs="NeoSansPro-Regular"/>
          <w:color w:val="404040"/>
          <w:sz w:val="20"/>
          <w:szCs w:val="20"/>
        </w:rPr>
        <w:t>Derecho, Coatzacoalcos, Ver., 1999-2003.</w:t>
      </w:r>
    </w:p>
    <w:p w:rsidR="0027135A" w:rsidRPr="00F55FC1" w:rsidRDefault="0027135A" w:rsidP="0027135A">
      <w:pPr>
        <w:autoSpaceDE w:val="0"/>
        <w:autoSpaceDN w:val="0"/>
        <w:adjustRightInd w:val="0"/>
        <w:spacing w:after="0" w:line="240" w:lineRule="auto"/>
        <w:jc w:val="right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02235" w:rsidRDefault="0070223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7135A" w:rsidRPr="009B345E" w:rsidRDefault="0027135A" w:rsidP="0027135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18"/>
          <w:szCs w:val="20"/>
        </w:rPr>
      </w:pPr>
    </w:p>
    <w:p w:rsidR="0027135A" w:rsidRPr="0027135A" w:rsidRDefault="0027135A" w:rsidP="0027135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7135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27135A" w:rsidRPr="0027135A" w:rsidRDefault="0027135A" w:rsidP="0027135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27135A" w:rsidRPr="005955FB" w:rsidRDefault="005955FB" w:rsidP="0027135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>Constancia, Curso “Fases del Procedimiento Penal” Duración de 15 Horas, Expedida por el Instituto de Formación Profesional, de la Fiscalía General del Estado Ver., Xalapa Ver.</w:t>
      </w:r>
    </w:p>
    <w:p w:rsidR="0027135A" w:rsidRPr="0027135A" w:rsidRDefault="0027135A" w:rsidP="0027135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7135A" w:rsidRPr="005955FB" w:rsidRDefault="005955FB" w:rsidP="0027135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>Constancia, Pláticas: “el Impacto de la Reforma Constitucional en Materia de Derechos Humanos en la Procuración de Justicia” Dirigido a Servidores Públicos. Expedida por la Fiscalía Coordinadora Especializada en Asuntos Indígenas y Derechos Humanos,   Xalapa, ver. A 03 de julio de 2015.</w:t>
      </w:r>
    </w:p>
    <w:p w:rsidR="0027135A" w:rsidRDefault="0027135A" w:rsidP="005955F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955FB" w:rsidRPr="005955FB" w:rsidRDefault="005955FB" w:rsidP="005955F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7135A" w:rsidRPr="005955FB" w:rsidRDefault="005955FB" w:rsidP="0027135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>Diploma “la Transición del Sistema Penal Tradicional al Sistema Procesal Penal Acusatorio”, Fiscalía General del Estado, Expedido por la Universidad Veracruzana, Campus Coatzacoalcos, Coatzacoalcos, ver. a 14 de Julio de 2015.</w:t>
      </w:r>
    </w:p>
    <w:p w:rsidR="0027135A" w:rsidRDefault="0027135A" w:rsidP="005955F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955FB" w:rsidRPr="005955FB" w:rsidRDefault="005955FB" w:rsidP="005955F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7135A" w:rsidRPr="005955FB" w:rsidRDefault="0027135A" w:rsidP="005955F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7135A" w:rsidRPr="005955FB" w:rsidRDefault="005955FB" w:rsidP="0027135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>Diploma “la Transición del Sistema Penal Tradicional al Sistema Procesal Penal Acusatorio”, Fiscalía General del Estado, Expedido por el Instituto de la Judicatura Federal, Aula Coatzacoalcos, Coatzacoalcos, ver. a 14 de julio de 2015.</w:t>
      </w:r>
    </w:p>
    <w:p w:rsidR="0027135A" w:rsidRPr="005955FB" w:rsidRDefault="0027135A" w:rsidP="005955F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7135A" w:rsidRPr="005955FB" w:rsidRDefault="005955FB" w:rsidP="0027135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>Reconocimiento “curso-taller “el Rol del Fiscal en el Nuevo Sistema de Justicia Penal” Duración de 15 Horas, Expedida por la Fiscalía General del Estado, los días 30 y 31 de octubre de 2015, Coatzacoalcos, ver.</w:t>
      </w:r>
    </w:p>
    <w:p w:rsidR="0027135A" w:rsidRPr="005955FB" w:rsidRDefault="0027135A" w:rsidP="005955F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7135A" w:rsidRPr="005955FB" w:rsidRDefault="005955FB" w:rsidP="005955F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>2016</w:t>
      </w:r>
    </w:p>
    <w:p w:rsidR="0027135A" w:rsidRPr="005955FB" w:rsidRDefault="005955FB" w:rsidP="005955F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>constancia taller “la libertad de Expresión y los Derechos Humanos en la Impartición de Justicia”, Duración de 08 horas, Expedida por la Procuraduría General de la República, 22 de febrero de 2016, Coatzacoalcos, Ver.</w:t>
      </w:r>
    </w:p>
    <w:p w:rsidR="0027135A" w:rsidRPr="005955FB" w:rsidRDefault="0027135A" w:rsidP="005955F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7135A" w:rsidRPr="005955FB" w:rsidRDefault="005955FB" w:rsidP="005955F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55FB">
        <w:rPr>
          <w:rFonts w:ascii="NeoSansPro-Regular" w:hAnsi="NeoSansPro-Regular" w:cs="NeoSansPro-Regular"/>
          <w:color w:val="404040"/>
          <w:sz w:val="20"/>
          <w:szCs w:val="20"/>
        </w:rPr>
        <w:t>Constancia: Curso “Capacitación para la aplicación de la nueva Metodología para el Registro y Clasificación de los Delitos: Fiscales”, Expedida por la Fiscalía General del Estado, duración 20 horas. Expedida por la el Instituto de Formación Profesional de la Fiscalía General del Estado, Septiembre de 2016.</w:t>
      </w:r>
    </w:p>
    <w:p w:rsidR="0027135A" w:rsidRPr="009B345E" w:rsidRDefault="0027135A" w:rsidP="0027135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27135A" w:rsidRDefault="0027135A" w:rsidP="002713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B37D83" w:rsidRDefault="00597AA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97AA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A556E2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556E2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F55FC1" w:rsidRDefault="00F55FC1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55FC1" w:rsidRDefault="00F55FC1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A4C94" w:rsidRDefault="004A4C94" w:rsidP="00AB5916">
      <w:bookmarkStart w:id="0" w:name="_GoBack"/>
      <w:bookmarkEnd w:id="0"/>
    </w:p>
    <w:sectPr w:rsidR="004A4C9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A64" w:rsidRDefault="00112A64" w:rsidP="00AB5916">
      <w:pPr>
        <w:spacing w:after="0" w:line="240" w:lineRule="auto"/>
      </w:pPr>
      <w:r>
        <w:separator/>
      </w:r>
    </w:p>
  </w:endnote>
  <w:endnote w:type="continuationSeparator" w:id="1">
    <w:p w:rsidR="00112A64" w:rsidRDefault="00112A6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A64" w:rsidRDefault="00112A64" w:rsidP="00AB5916">
      <w:pPr>
        <w:spacing w:after="0" w:line="240" w:lineRule="auto"/>
      </w:pPr>
      <w:r>
        <w:separator/>
      </w:r>
    </w:p>
  </w:footnote>
  <w:footnote w:type="continuationSeparator" w:id="1">
    <w:p w:rsidR="00112A64" w:rsidRDefault="00112A6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890"/>
    <w:multiLevelType w:val="hybridMultilevel"/>
    <w:tmpl w:val="5638F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13F9"/>
    <w:multiLevelType w:val="hybridMultilevel"/>
    <w:tmpl w:val="565C7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764FD"/>
    <w:multiLevelType w:val="hybridMultilevel"/>
    <w:tmpl w:val="2AAEB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2630E"/>
    <w:multiLevelType w:val="hybridMultilevel"/>
    <w:tmpl w:val="A718C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9556F"/>
    <w:multiLevelType w:val="hybridMultilevel"/>
    <w:tmpl w:val="6EAAD8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B73611"/>
    <w:multiLevelType w:val="hybridMultilevel"/>
    <w:tmpl w:val="C60C5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5700A"/>
    <w:rsid w:val="00076A27"/>
    <w:rsid w:val="000D5363"/>
    <w:rsid w:val="000E2580"/>
    <w:rsid w:val="00112A64"/>
    <w:rsid w:val="00196774"/>
    <w:rsid w:val="001B250E"/>
    <w:rsid w:val="0027135A"/>
    <w:rsid w:val="00304E91"/>
    <w:rsid w:val="003C060B"/>
    <w:rsid w:val="003F281C"/>
    <w:rsid w:val="004146CD"/>
    <w:rsid w:val="00431048"/>
    <w:rsid w:val="00462C41"/>
    <w:rsid w:val="004A1170"/>
    <w:rsid w:val="004A4C94"/>
    <w:rsid w:val="004B2D6E"/>
    <w:rsid w:val="004E4FFA"/>
    <w:rsid w:val="0054631E"/>
    <w:rsid w:val="005502F5"/>
    <w:rsid w:val="005955FB"/>
    <w:rsid w:val="00597AA2"/>
    <w:rsid w:val="005A32B3"/>
    <w:rsid w:val="00600D12"/>
    <w:rsid w:val="006B643A"/>
    <w:rsid w:val="00702235"/>
    <w:rsid w:val="00726727"/>
    <w:rsid w:val="007E5BDA"/>
    <w:rsid w:val="00835732"/>
    <w:rsid w:val="00906BA1"/>
    <w:rsid w:val="00923620"/>
    <w:rsid w:val="00974B25"/>
    <w:rsid w:val="0099028E"/>
    <w:rsid w:val="009B345E"/>
    <w:rsid w:val="00A556E2"/>
    <w:rsid w:val="00A66637"/>
    <w:rsid w:val="00AB5916"/>
    <w:rsid w:val="00AD4B39"/>
    <w:rsid w:val="00B272A4"/>
    <w:rsid w:val="00B37D83"/>
    <w:rsid w:val="00CE7F12"/>
    <w:rsid w:val="00D03386"/>
    <w:rsid w:val="00DB2FA1"/>
    <w:rsid w:val="00DE2E01"/>
    <w:rsid w:val="00E71AD8"/>
    <w:rsid w:val="00EB7557"/>
    <w:rsid w:val="00F0003D"/>
    <w:rsid w:val="00F55FC1"/>
    <w:rsid w:val="00F8312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1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PGJ</cp:lastModifiedBy>
  <cp:revision>12</cp:revision>
  <dcterms:created xsi:type="dcterms:W3CDTF">2017-03-01T22:01:00Z</dcterms:created>
  <dcterms:modified xsi:type="dcterms:W3CDTF">2017-04-29T00:11:00Z</dcterms:modified>
</cp:coreProperties>
</file>